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DBE78" w14:textId="6C127A12" w:rsidR="000C7369" w:rsidRPr="00D11E65" w:rsidRDefault="002E0C2D" w:rsidP="00DF6A06">
      <w:pPr>
        <w:spacing w:after="400"/>
        <w:jc w:val="both"/>
        <w:rPr>
          <w:szCs w:val="20"/>
          <w:lang w:val="fr-CH"/>
        </w:rPr>
      </w:pPr>
      <w:r w:rsidRPr="00A679A6">
        <w:rPr>
          <w:szCs w:val="20"/>
          <w:lang w:bidi="fr-FR"/>
        </w:rPr>
        <w:t>Communiqué de presse</w:t>
      </w:r>
    </w:p>
    <w:p w14:paraId="1FE25F9B" w14:textId="77777777" w:rsidR="00174D02" w:rsidRPr="00D11E65" w:rsidRDefault="00174D02" w:rsidP="00174D02">
      <w:pPr>
        <w:rPr>
          <w:rFonts w:cs="Arial"/>
          <w:b/>
          <w:bCs/>
          <w:szCs w:val="20"/>
          <w:lang w:val="fr-CH"/>
        </w:rPr>
      </w:pPr>
      <w:r w:rsidRPr="00174D02">
        <w:rPr>
          <w:rFonts w:cs="Arial"/>
          <w:b/>
          <w:szCs w:val="20"/>
          <w:lang w:bidi="fr-FR"/>
        </w:rPr>
        <w:t>Ligne Z</w:t>
      </w:r>
    </w:p>
    <w:p w14:paraId="2CF8DEDF" w14:textId="763260A4" w:rsidR="009327CE" w:rsidRPr="00D11E65" w:rsidRDefault="009327CE" w:rsidP="009327CE">
      <w:pPr>
        <w:spacing w:after="200"/>
        <w:jc w:val="both"/>
        <w:rPr>
          <w:rFonts w:cs="Arial"/>
          <w:b/>
          <w:bCs/>
          <w:sz w:val="28"/>
          <w:szCs w:val="28"/>
          <w:lang w:val="fr-CH"/>
        </w:rPr>
      </w:pPr>
      <w:r w:rsidRPr="009327CE">
        <w:rPr>
          <w:rFonts w:cs="Arial"/>
          <w:b/>
          <w:sz w:val="28"/>
          <w:szCs w:val="28"/>
          <w:lang w:bidi="fr-FR"/>
        </w:rPr>
        <w:t>JURA présente la Z10 avec une surface d’affichage 35 % plus grande</w:t>
      </w:r>
    </w:p>
    <w:p w14:paraId="63B396C1" w14:textId="0EC7CF25" w:rsidR="009E76D4" w:rsidRPr="00D11E65" w:rsidRDefault="00872156" w:rsidP="009E76D4">
      <w:pPr>
        <w:spacing w:after="200"/>
        <w:jc w:val="both"/>
        <w:rPr>
          <w:rFonts w:cs="Arial"/>
          <w:b/>
          <w:bCs/>
          <w:szCs w:val="20"/>
          <w:lang w:val="fr-CH"/>
        </w:rPr>
      </w:pPr>
      <w:r w:rsidRPr="00A679A6">
        <w:rPr>
          <w:rFonts w:cs="Arial"/>
          <w:szCs w:val="20"/>
          <w:lang w:bidi="fr-FR"/>
        </w:rPr>
        <w:t xml:space="preserve">Niederbuchsiten, </w:t>
      </w:r>
      <w:r w:rsidRPr="008E6ADD">
        <w:rPr>
          <w:rFonts w:cs="Arial"/>
          <w:color w:val="FF0000"/>
          <w:szCs w:val="20"/>
          <w:lang w:bidi="fr-FR"/>
        </w:rPr>
        <w:t>##</w:t>
      </w:r>
      <w:r w:rsidRPr="00A679A6">
        <w:rPr>
          <w:rFonts w:cs="Arial"/>
          <w:szCs w:val="20"/>
          <w:lang w:bidi="fr-FR"/>
        </w:rPr>
        <w:t xml:space="preserve"> –</w:t>
      </w:r>
      <w:r w:rsidR="00EF3C4C" w:rsidRPr="00EF3C4C">
        <w:rPr>
          <w:rFonts w:ascii="Segoe UI" w:eastAsia="Times New Roman" w:hAnsi="Segoe UI" w:cs="Segoe UI"/>
          <w:sz w:val="21"/>
          <w:szCs w:val="21"/>
          <w:lang w:bidi="fr-FR"/>
          <w14:numForm w14:val="default"/>
        </w:rPr>
        <w:t xml:space="preserve"> </w:t>
      </w:r>
      <w:r w:rsidRPr="00A679A6">
        <w:rPr>
          <w:rFonts w:cs="Arial"/>
          <w:b/>
          <w:szCs w:val="20"/>
          <w:lang w:bidi="fr-FR"/>
        </w:rPr>
        <w:t>JURA présente la Z10 Obsidian Black. Ce modèle est équipé d’un visuel couleur à écran tactile de 5 pouces, qui offre une surface d’affichage 35 % plus grande que celle de son prédécesseur. Avec 51 spécialités de café réparties dans les quatre univers de dégustation Hot Brew, Light Brew, Cold Brew et Sweet Foam, la nouvelle Z10 s’inscrit dans la continuité de la diversité de la gamme. Son visuel plus grand et sa finition Obsidian Black soulignent son allure élégante.</w:t>
      </w:r>
    </w:p>
    <w:p w14:paraId="0CF3E82E" w14:textId="77777777" w:rsidR="00556CD3" w:rsidRPr="00D11E65" w:rsidRDefault="00556CD3" w:rsidP="000E1A00">
      <w:pPr>
        <w:spacing w:after="120"/>
        <w:jc w:val="both"/>
        <w:rPr>
          <w:rFonts w:cs="Arial"/>
          <w:b/>
          <w:bCs/>
          <w:szCs w:val="20"/>
          <w:lang w:val="fr-CH"/>
        </w:rPr>
      </w:pPr>
      <w:r w:rsidRPr="00556CD3">
        <w:rPr>
          <w:rFonts w:cs="Arial"/>
          <w:b/>
          <w:szCs w:val="20"/>
          <w:lang w:bidi="fr-FR"/>
        </w:rPr>
        <w:t>Une meilleure vue d’ensemble, des équipements éprouvés</w:t>
      </w:r>
    </w:p>
    <w:p w14:paraId="041EF16D" w14:textId="193ECA24" w:rsidR="00556CD3" w:rsidRPr="00D11E65" w:rsidRDefault="00556CD3" w:rsidP="00556CD3">
      <w:pPr>
        <w:spacing w:after="120"/>
        <w:jc w:val="both"/>
        <w:rPr>
          <w:rFonts w:cs="Arial"/>
          <w:szCs w:val="20"/>
          <w:lang w:val="fr-CH"/>
        </w:rPr>
      </w:pPr>
      <w:r w:rsidRPr="00556CD3">
        <w:rPr>
          <w:rFonts w:cs="Arial"/>
          <w:szCs w:val="20"/>
          <w:lang w:bidi="fr-FR"/>
        </w:rPr>
        <w:t>JURA enrichit sa gamme premium avec la Z10 Obsidian Black. Au cœur de cette évolution se trouve un nouveau visuel couleur à écran tactile de 5 pouces, qui offre 35 % de surface d’affichage supplémentaire par rapport au modèle précédent. Cet affichage plus généreux permet de naviguer confortablement parmi les spécialités et les fonctions de la machine.</w:t>
      </w:r>
    </w:p>
    <w:p w14:paraId="3220855E" w14:textId="30BE944A" w:rsidR="00556CD3" w:rsidRPr="00D11E65" w:rsidRDefault="009E76D4" w:rsidP="00556CD3">
      <w:pPr>
        <w:spacing w:after="120"/>
        <w:jc w:val="both"/>
        <w:rPr>
          <w:rFonts w:cs="Arial"/>
          <w:szCs w:val="20"/>
          <w:lang w:val="fr-CH"/>
        </w:rPr>
      </w:pPr>
      <w:r>
        <w:rPr>
          <w:rFonts w:cs="Arial"/>
          <w:szCs w:val="20"/>
          <w:lang w:bidi="fr-FR"/>
        </w:rPr>
        <w:t>Au total, 51 spécialités de café issues de quatre univers de dégustation sont disponibles : Hot Brew, Light Brew, Cold Brew et Sweet Foam. Chaque spécialité est préparée selon un processus de percolation adapté à la boisson concernée. L’équipement comprend notamment le broyeur de précision P.R.G.2</w:t>
      </w:r>
      <w:r w:rsidRPr="00D11E65">
        <w:rPr>
          <w:rFonts w:cs="Arial"/>
          <w:szCs w:val="20"/>
          <w:vertAlign w:val="superscript"/>
          <w:lang w:bidi="fr-FR"/>
        </w:rPr>
        <w:t>+</w:t>
      </w:r>
      <w:r>
        <w:rPr>
          <w:rFonts w:cs="Arial"/>
          <w:szCs w:val="20"/>
          <w:lang w:bidi="fr-FR"/>
        </w:rPr>
        <w:t>, l’unité de percolation variable avec technologie de percolation 3D, cinq processus de percolation différents ainsi que des fonctions telles que le Coffee Timer, le régulateur de caféine, le Milk Assistant et le Quality Assistant. Le concept de commande se fait par simple pression et balayage et offre la possibilité de créer jusqu’à quatre profils utilisateurs personnalisables.</w:t>
      </w:r>
    </w:p>
    <w:p w14:paraId="24A9256A" w14:textId="044B5CBE" w:rsidR="00556CD3" w:rsidRPr="00D11E65" w:rsidRDefault="00556CD3" w:rsidP="00556CD3">
      <w:pPr>
        <w:spacing w:after="200"/>
        <w:jc w:val="both"/>
        <w:rPr>
          <w:rFonts w:cs="Arial"/>
          <w:szCs w:val="20"/>
          <w:lang w:val="fr-CH"/>
        </w:rPr>
      </w:pPr>
      <w:r w:rsidRPr="00556CD3">
        <w:rPr>
          <w:rFonts w:cs="Arial"/>
          <w:szCs w:val="20"/>
          <w:lang w:bidi="fr-FR"/>
        </w:rPr>
        <w:t>La Z10 se distingue également par un nouveau look. Inspirée du verre volcanique, la finition Obsidian Black lui confère une allure élégante et distinctive. Son design est caractérisé par les lignes emblématiques de la ligne Z et par une plate-forme pour tasses en zinc moulé sous pression massif.</w:t>
      </w:r>
    </w:p>
    <w:p w14:paraId="080D2B2D" w14:textId="77777777" w:rsidR="00556CD3" w:rsidRPr="00D11E65" w:rsidRDefault="00556CD3" w:rsidP="000E1A00">
      <w:pPr>
        <w:spacing w:after="120"/>
        <w:jc w:val="both"/>
        <w:rPr>
          <w:rFonts w:cs="Arial"/>
          <w:b/>
          <w:bCs/>
          <w:szCs w:val="20"/>
          <w:lang w:val="fr-CH"/>
        </w:rPr>
      </w:pPr>
      <w:r w:rsidRPr="00556CD3">
        <w:rPr>
          <w:rFonts w:cs="Arial"/>
          <w:b/>
          <w:szCs w:val="20"/>
          <w:lang w:bidi="fr-FR"/>
        </w:rPr>
        <w:t>La ligne Z, moteur des développements technologiques</w:t>
      </w:r>
    </w:p>
    <w:p w14:paraId="60155662" w14:textId="77777777" w:rsidR="000E1A00" w:rsidRPr="00D11E65" w:rsidRDefault="00556CD3" w:rsidP="000E1A00">
      <w:pPr>
        <w:spacing w:after="120"/>
        <w:jc w:val="both"/>
        <w:rPr>
          <w:rFonts w:cs="Arial"/>
          <w:szCs w:val="20"/>
          <w:lang w:val="fr-CH"/>
        </w:rPr>
      </w:pPr>
      <w:r w:rsidRPr="00556CD3">
        <w:rPr>
          <w:rFonts w:cs="Arial"/>
          <w:szCs w:val="20"/>
          <w:lang w:bidi="fr-FR"/>
        </w:rPr>
        <w:t>La ligne Z compte parmi les gammes emblématiques de JURA et incarne depuis son lancement les évolutions technologiques dans le domaine des machines automatiques à café. Dès 2004, JURA introduisait avec la Z5 la fonction One-Touch Cappuccino. En 2015, la Z6 apportait notamment le premier écoulement de café All-in-One, le nettoyage automatique du système de lait ainsi qu’un système d’eau intelligent doté de la technologie RFID. En 2021, la Z10 devenait la première machine automatique à café destinée aux particuliers à permettre la préparation d’un Cold Brew par simple pression d’une touche.</w:t>
      </w:r>
    </w:p>
    <w:p w14:paraId="7714DDEC" w14:textId="4B5A3E50" w:rsidR="00556CD3" w:rsidRPr="00D11E65" w:rsidRDefault="00556CD3" w:rsidP="00556CD3">
      <w:pPr>
        <w:spacing w:after="200"/>
        <w:jc w:val="both"/>
        <w:rPr>
          <w:rFonts w:cs="Arial"/>
          <w:szCs w:val="20"/>
          <w:lang w:val="fr-CH"/>
        </w:rPr>
      </w:pPr>
      <w:r w:rsidRPr="00556CD3">
        <w:rPr>
          <w:rFonts w:cs="Arial"/>
          <w:szCs w:val="20"/>
          <w:lang w:bidi="fr-FR"/>
        </w:rPr>
        <w:t>À ce jour, plus de 400 000 modèles de la ligne Z ont été vendus dans le monde. La nouvelle Z10 Obsidian Black s’inscrit dans cette évolution et poursuit l’histoire de la gamme avec un visuel plus grand et une nouvelle variante de couleur exclusive.</w:t>
      </w:r>
    </w:p>
    <w:p w14:paraId="76929075" w14:textId="77777777" w:rsidR="00556CD3" w:rsidRPr="00D11E65" w:rsidRDefault="00556CD3" w:rsidP="00556CD3">
      <w:pPr>
        <w:jc w:val="both"/>
        <w:rPr>
          <w:rFonts w:cs="Arial"/>
          <w:b/>
          <w:bCs/>
          <w:szCs w:val="20"/>
          <w:lang w:val="fr-CH"/>
        </w:rPr>
      </w:pPr>
      <w:r w:rsidRPr="00556CD3">
        <w:rPr>
          <w:rFonts w:cs="Arial"/>
          <w:b/>
          <w:szCs w:val="20"/>
          <w:lang w:bidi="fr-FR"/>
        </w:rPr>
        <w:t>Une évolution pour une année anniversaire</w:t>
      </w:r>
    </w:p>
    <w:p w14:paraId="6FBCBDBB" w14:textId="77777777" w:rsidR="00556CD3" w:rsidRPr="00D11E65" w:rsidRDefault="00556CD3" w:rsidP="00556CD3">
      <w:pPr>
        <w:spacing w:after="200"/>
        <w:jc w:val="both"/>
        <w:rPr>
          <w:rFonts w:cs="Arial"/>
          <w:szCs w:val="20"/>
          <w:lang w:val="fr-CH"/>
        </w:rPr>
      </w:pPr>
      <w:r w:rsidRPr="00556CD3">
        <w:rPr>
          <w:rFonts w:cs="Arial"/>
          <w:szCs w:val="20"/>
          <w:lang w:bidi="fr-FR"/>
        </w:rPr>
        <w:t>Le lancement de la Z10 Obsidian Black intervient à l’occasion des 95 ans de JURA. Avec cette nouvelle version, l’entreprise enrichit sa ligne Z d’une évolution qui souligne son importance au sein de la gamme.</w:t>
      </w:r>
    </w:p>
    <w:p w14:paraId="51B94BE4" w14:textId="036E70EB" w:rsidR="00A1600B" w:rsidRPr="00D11E65" w:rsidRDefault="00A1600B" w:rsidP="00556CD3">
      <w:pPr>
        <w:spacing w:after="200"/>
        <w:jc w:val="both"/>
        <w:rPr>
          <w:rFonts w:cs="Arial"/>
          <w:szCs w:val="20"/>
          <w:lang w:val="fr-CH"/>
        </w:rPr>
      </w:pPr>
      <w:hyperlink r:id="rId8" w:history="1">
        <w:r w:rsidRPr="007F072C">
          <w:rPr>
            <w:rStyle w:val="Hyperlink"/>
            <w:rFonts w:cs="Arial"/>
            <w:szCs w:val="20"/>
            <w:lang w:bidi="fr-FR"/>
          </w:rPr>
          <w:t>&gt;&gt; Lien vers le film produit</w:t>
        </w:r>
      </w:hyperlink>
      <w:r w:rsidR="007F072C">
        <w:rPr>
          <w:rFonts w:cs="Arial"/>
          <w:szCs w:val="20"/>
          <w:lang w:bidi="fr-FR"/>
        </w:rPr>
        <w:t xml:space="preserve"> (https://youtu.be/v-6IBK0a9XI)</w:t>
      </w:r>
    </w:p>
    <w:p w14:paraId="630F58E2" w14:textId="77777777" w:rsidR="00A1600B" w:rsidRPr="00D11E65" w:rsidRDefault="00A1600B" w:rsidP="00556CD3">
      <w:pPr>
        <w:spacing w:after="200"/>
        <w:jc w:val="both"/>
        <w:rPr>
          <w:rFonts w:cs="Arial"/>
          <w:szCs w:val="20"/>
          <w:lang w:val="fr-CH"/>
        </w:rPr>
      </w:pPr>
    </w:p>
    <w:p w14:paraId="6C128FD6" w14:textId="78760548" w:rsidR="00425FD8" w:rsidRPr="00D11E65" w:rsidRDefault="00425FD8" w:rsidP="00A1600B">
      <w:pPr>
        <w:rPr>
          <w:rFonts w:cs="Arial"/>
          <w:color w:val="000000" w:themeColor="text1"/>
          <w:sz w:val="18"/>
          <w:szCs w:val="18"/>
          <w:lang w:val="fr-CH"/>
        </w:rPr>
      </w:pPr>
      <w:r w:rsidRPr="00A679A6">
        <w:rPr>
          <w:rFonts w:cs="Arial"/>
          <w:color w:val="000000" w:themeColor="text1"/>
          <w:sz w:val="18"/>
          <w:szCs w:val="18"/>
          <w:lang w:bidi="fr-FR"/>
        </w:rPr>
        <w:lastRenderedPageBreak/>
        <w:t>_____________________________________</w:t>
      </w:r>
    </w:p>
    <w:p w14:paraId="6DB99749" w14:textId="3EEEA590" w:rsidR="00A1600B" w:rsidRPr="00D11E65" w:rsidRDefault="00A1600B">
      <w:pPr>
        <w:rPr>
          <w:rFonts w:cs="Arial"/>
          <w:i/>
          <w:color w:val="000000" w:themeColor="text1"/>
          <w:sz w:val="18"/>
          <w:szCs w:val="18"/>
          <w:lang w:val="fr-CH"/>
        </w:rPr>
      </w:pPr>
    </w:p>
    <w:p w14:paraId="66D46F84" w14:textId="62B5A64C" w:rsidR="004E3C32" w:rsidRPr="00D11E65" w:rsidRDefault="004E3C32" w:rsidP="00DF6A06">
      <w:pPr>
        <w:spacing w:before="224" w:after="224"/>
        <w:jc w:val="both"/>
        <w:rPr>
          <w:rFonts w:cs="Arial"/>
          <w:i/>
          <w:color w:val="000000" w:themeColor="text1"/>
          <w:sz w:val="18"/>
          <w:szCs w:val="18"/>
          <w:lang w:val="fr-CH"/>
        </w:rPr>
      </w:pPr>
      <w:r w:rsidRPr="00A679A6">
        <w:rPr>
          <w:rFonts w:cs="Arial"/>
          <w:i/>
          <w:color w:val="000000" w:themeColor="text1"/>
          <w:sz w:val="18"/>
          <w:szCs w:val="18"/>
          <w:lang w:bidi="fr-FR"/>
        </w:rPr>
        <w:t>Fondée en 1931 et établie à Niederbuchsiten, l’entreprise suisse JURA Elektroapparate AG est leader de l’innovation dans le secteur des machines automatiques à spécialités de café. Ses produits sont synonymes d’un café parfait préparé par simple pression d’une touche à partir de grains frais, toujours « fraîchement moulus, pas en capsule ». La gamme comprend aussi bien des machines automatiques à café destinées à un usage domestique que des appareils professionnels. Cette marque traditionnelle a acquis ces dernières années une envergure mondiale et est désormais présente dans une cinquantaine de pays.</w:t>
      </w:r>
    </w:p>
    <w:p w14:paraId="566A3835" w14:textId="77777777" w:rsidR="004E3C32" w:rsidRPr="00D11E65" w:rsidRDefault="004E3C32" w:rsidP="00B87DD1">
      <w:pPr>
        <w:spacing w:before="448"/>
        <w:jc w:val="both"/>
        <w:rPr>
          <w:rFonts w:cs="Arial"/>
          <w:b/>
          <w:bCs/>
          <w:szCs w:val="20"/>
          <w:lang w:val="fr-CH"/>
        </w:rPr>
      </w:pPr>
      <w:r w:rsidRPr="00B87DD1">
        <w:rPr>
          <w:rFonts w:cs="Arial"/>
          <w:b/>
          <w:szCs w:val="20"/>
          <w:lang w:bidi="fr-FR"/>
        </w:rPr>
        <w:t>Informations complémentaires</w:t>
      </w:r>
    </w:p>
    <w:p w14:paraId="43FB3F91" w14:textId="7C8D0BE0" w:rsidR="004E3C32" w:rsidRPr="00D11E65" w:rsidRDefault="004E3C32" w:rsidP="00B87DD1">
      <w:pPr>
        <w:pStyle w:val="Sprechblasentext"/>
        <w:tabs>
          <w:tab w:val="left" w:pos="3780"/>
          <w:tab w:val="left" w:pos="4320"/>
        </w:tabs>
        <w:spacing w:line="276" w:lineRule="auto"/>
        <w:rPr>
          <w:rFonts w:ascii="Arial" w:hAnsi="Arial" w:cs="Arial"/>
          <w:sz w:val="20"/>
          <w:szCs w:val="20"/>
          <w:lang w:val="fr-CH"/>
        </w:rPr>
      </w:pPr>
      <w:r w:rsidRPr="00B87DD1">
        <w:rPr>
          <w:rFonts w:ascii="Arial" w:eastAsia="Arial" w:hAnsi="Arial" w:cs="Arial"/>
          <w:sz w:val="20"/>
          <w:szCs w:val="20"/>
          <w:lang w:bidi="fr-FR"/>
        </w:rPr>
        <w:t>JURA Elektroapparate AG</w:t>
      </w:r>
    </w:p>
    <w:p w14:paraId="18C27BB7" w14:textId="4A0D8770" w:rsidR="004E3C32" w:rsidRPr="00D11E65" w:rsidRDefault="004E3C32" w:rsidP="00B87DD1">
      <w:pPr>
        <w:tabs>
          <w:tab w:val="left" w:pos="3780"/>
          <w:tab w:val="left" w:pos="4320"/>
        </w:tabs>
        <w:rPr>
          <w:rFonts w:cs="Arial"/>
          <w:szCs w:val="20"/>
          <w:lang w:val="fr-CH"/>
        </w:rPr>
      </w:pPr>
      <w:r w:rsidRPr="00B87DD1">
        <w:rPr>
          <w:rFonts w:cs="Arial"/>
          <w:szCs w:val="20"/>
          <w:lang w:bidi="fr-FR"/>
        </w:rPr>
        <w:t>Service de presse</w:t>
      </w:r>
    </w:p>
    <w:p w14:paraId="165E7C94" w14:textId="04119F4B" w:rsidR="004E3C32" w:rsidRPr="00B87DD1" w:rsidRDefault="004E3C32" w:rsidP="00B87DD1">
      <w:pPr>
        <w:tabs>
          <w:tab w:val="left" w:pos="3780"/>
          <w:tab w:val="left" w:pos="4320"/>
        </w:tabs>
        <w:rPr>
          <w:rFonts w:cs="Arial"/>
          <w:szCs w:val="20"/>
          <w:lang w:val="de-DE"/>
        </w:rPr>
      </w:pPr>
      <w:r w:rsidRPr="00D11E65">
        <w:rPr>
          <w:rFonts w:cs="Arial"/>
          <w:szCs w:val="20"/>
          <w:lang w:val="de-DE" w:bidi="fr-FR"/>
        </w:rPr>
        <w:t>Kaffeeweltstrasse 10</w:t>
      </w:r>
    </w:p>
    <w:p w14:paraId="29D63C9C" w14:textId="57BFF3F1" w:rsidR="004E3C32" w:rsidRPr="00B87DD1" w:rsidRDefault="004E3C32" w:rsidP="00B87DD1">
      <w:pPr>
        <w:pStyle w:val="Fuzeile"/>
        <w:tabs>
          <w:tab w:val="left" w:pos="3780"/>
          <w:tab w:val="left" w:pos="4320"/>
        </w:tabs>
        <w:spacing w:after="224" w:line="276" w:lineRule="auto"/>
        <w:rPr>
          <w:rFonts w:cs="Arial"/>
          <w:szCs w:val="20"/>
          <w:lang w:val="de-DE"/>
        </w:rPr>
      </w:pPr>
      <w:r w:rsidRPr="00D11E65">
        <w:rPr>
          <w:rFonts w:cs="Arial"/>
          <w:szCs w:val="20"/>
          <w:lang w:val="de-DE" w:bidi="fr-FR"/>
        </w:rPr>
        <w:t>CH-4626 Niederbuchsiten</w:t>
      </w:r>
    </w:p>
    <w:p w14:paraId="58D90454" w14:textId="3318BE4A" w:rsidR="004E3C32" w:rsidRPr="00B87DD1" w:rsidRDefault="004E3C32" w:rsidP="00B87DD1">
      <w:pPr>
        <w:pStyle w:val="Fuzeile"/>
        <w:tabs>
          <w:tab w:val="left" w:pos="3780"/>
          <w:tab w:val="left" w:pos="4320"/>
        </w:tabs>
        <w:spacing w:line="276" w:lineRule="auto"/>
        <w:rPr>
          <w:rFonts w:cs="Arial"/>
          <w:szCs w:val="20"/>
          <w:lang w:val="de-DE"/>
        </w:rPr>
      </w:pPr>
      <w:r w:rsidRPr="00D11E65">
        <w:rPr>
          <w:rFonts w:cs="Arial"/>
          <w:szCs w:val="20"/>
          <w:lang w:val="de-DE" w:bidi="fr-FR"/>
        </w:rPr>
        <w:t>jura.com/mediainfo</w:t>
      </w:r>
    </w:p>
    <w:sectPr w:rsidR="004E3C32" w:rsidRPr="00B87DD1" w:rsidSect="00736867">
      <w:headerReference w:type="default" r:id="rId9"/>
      <w:pgSz w:w="11906" w:h="16838"/>
      <w:pgMar w:top="283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72468" w14:textId="77777777" w:rsidR="00C139C2" w:rsidRDefault="00C139C2" w:rsidP="000C7AE4">
      <w:pPr>
        <w:spacing w:line="240" w:lineRule="auto"/>
      </w:pPr>
      <w:r>
        <w:separator/>
      </w:r>
    </w:p>
  </w:endnote>
  <w:endnote w:type="continuationSeparator" w:id="0">
    <w:p w14:paraId="0342FB08" w14:textId="77777777" w:rsidR="00C139C2" w:rsidRDefault="00C139C2" w:rsidP="000C7A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64A22" w14:textId="77777777" w:rsidR="00C139C2" w:rsidRDefault="00C139C2" w:rsidP="000C7AE4">
      <w:pPr>
        <w:spacing w:line="240" w:lineRule="auto"/>
      </w:pPr>
      <w:r>
        <w:separator/>
      </w:r>
    </w:p>
  </w:footnote>
  <w:footnote w:type="continuationSeparator" w:id="0">
    <w:p w14:paraId="60A6A4DD" w14:textId="77777777" w:rsidR="00C139C2" w:rsidRDefault="00C139C2" w:rsidP="000C7A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56549" w14:textId="5C330553" w:rsidR="000C7AE4" w:rsidRDefault="000C7AE4">
    <w:pPr>
      <w:pStyle w:val="Kopfzeile"/>
    </w:pPr>
    <w:r>
      <w:rPr>
        <w:rFonts w:cs="Arial"/>
        <w:b/>
        <w:noProof/>
        <w:sz w:val="26"/>
        <w:szCs w:val="26"/>
        <w:lang w:bidi="fr-FR"/>
      </w:rPr>
      <w:drawing>
        <wp:anchor distT="0" distB="0" distL="114300" distR="114300" simplePos="0" relativeHeight="251659264" behindDoc="0" locked="0" layoutInCell="1" allowOverlap="1" wp14:anchorId="2C603717" wp14:editId="19D20F19">
          <wp:simplePos x="0" y="0"/>
          <wp:positionH relativeFrom="column">
            <wp:posOffset>4927600</wp:posOffset>
          </wp:positionH>
          <wp:positionV relativeFrom="paragraph">
            <wp:posOffset>-117475</wp:posOffset>
          </wp:positionV>
          <wp:extent cx="1262418" cy="554046"/>
          <wp:effectExtent l="0" t="0" r="0" b="0"/>
          <wp:wrapNone/>
          <wp:docPr id="573329335" name="Grafik 573329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ura_red_rgb.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2418" cy="554046"/>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4561A"/>
    <w:multiLevelType w:val="hybridMultilevel"/>
    <w:tmpl w:val="8878D5C4"/>
    <w:lvl w:ilvl="0" w:tplc="0807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D837CCC"/>
    <w:multiLevelType w:val="hybridMultilevel"/>
    <w:tmpl w:val="C6F2D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460200"/>
    <w:multiLevelType w:val="multilevel"/>
    <w:tmpl w:val="C51AF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050303"/>
    <w:multiLevelType w:val="hybridMultilevel"/>
    <w:tmpl w:val="FFBEBDAE"/>
    <w:lvl w:ilvl="0" w:tplc="BAC0CFBC">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2C43504"/>
    <w:multiLevelType w:val="multilevel"/>
    <w:tmpl w:val="4F9A1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74868935">
    <w:abstractNumId w:val="1"/>
  </w:num>
  <w:num w:numId="2" w16cid:durableId="1774472034">
    <w:abstractNumId w:val="0"/>
  </w:num>
  <w:num w:numId="3" w16cid:durableId="303853734">
    <w:abstractNumId w:val="3"/>
  </w:num>
  <w:num w:numId="4" w16cid:durableId="841045464">
    <w:abstractNumId w:val="4"/>
  </w:num>
  <w:num w:numId="5" w16cid:durableId="15351213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consecutiveHyphenLimit w:val="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369"/>
    <w:rsid w:val="000106DD"/>
    <w:rsid w:val="0001751A"/>
    <w:rsid w:val="0006306A"/>
    <w:rsid w:val="00073EDE"/>
    <w:rsid w:val="000843BD"/>
    <w:rsid w:val="00091962"/>
    <w:rsid w:val="000A0BFB"/>
    <w:rsid w:val="000A6FBB"/>
    <w:rsid w:val="000A7077"/>
    <w:rsid w:val="000B57CE"/>
    <w:rsid w:val="000C0520"/>
    <w:rsid w:val="000C5497"/>
    <w:rsid w:val="000C7369"/>
    <w:rsid w:val="000C7AE4"/>
    <w:rsid w:val="000D76BF"/>
    <w:rsid w:val="000E1A00"/>
    <w:rsid w:val="00105D97"/>
    <w:rsid w:val="00106DA3"/>
    <w:rsid w:val="00107A05"/>
    <w:rsid w:val="00110ED9"/>
    <w:rsid w:val="00114C6B"/>
    <w:rsid w:val="0012171A"/>
    <w:rsid w:val="00124A9E"/>
    <w:rsid w:val="001378DC"/>
    <w:rsid w:val="001535E5"/>
    <w:rsid w:val="001600A4"/>
    <w:rsid w:val="00174D02"/>
    <w:rsid w:val="001835BC"/>
    <w:rsid w:val="0019565C"/>
    <w:rsid w:val="001B5510"/>
    <w:rsid w:val="001B6A17"/>
    <w:rsid w:val="001C2600"/>
    <w:rsid w:val="001E2219"/>
    <w:rsid w:val="001E41FD"/>
    <w:rsid w:val="001F2FBA"/>
    <w:rsid w:val="001F454A"/>
    <w:rsid w:val="0020777A"/>
    <w:rsid w:val="0021659A"/>
    <w:rsid w:val="00217C96"/>
    <w:rsid w:val="00217D65"/>
    <w:rsid w:val="002272A1"/>
    <w:rsid w:val="00233F31"/>
    <w:rsid w:val="00243B72"/>
    <w:rsid w:val="00245E39"/>
    <w:rsid w:val="002512C5"/>
    <w:rsid w:val="002545FE"/>
    <w:rsid w:val="002642D8"/>
    <w:rsid w:val="00272758"/>
    <w:rsid w:val="00273BDB"/>
    <w:rsid w:val="00273C0C"/>
    <w:rsid w:val="0028388A"/>
    <w:rsid w:val="0029093D"/>
    <w:rsid w:val="0029190D"/>
    <w:rsid w:val="00293425"/>
    <w:rsid w:val="00293B9A"/>
    <w:rsid w:val="002A30CB"/>
    <w:rsid w:val="002B04CF"/>
    <w:rsid w:val="002B4A47"/>
    <w:rsid w:val="002B55DC"/>
    <w:rsid w:val="002C28F4"/>
    <w:rsid w:val="002C7E75"/>
    <w:rsid w:val="002D6BFC"/>
    <w:rsid w:val="002E0C2D"/>
    <w:rsid w:val="002F189B"/>
    <w:rsid w:val="002F4C5A"/>
    <w:rsid w:val="003165DE"/>
    <w:rsid w:val="00323E8D"/>
    <w:rsid w:val="00341EBA"/>
    <w:rsid w:val="00353B2C"/>
    <w:rsid w:val="00363BDB"/>
    <w:rsid w:val="00365F3C"/>
    <w:rsid w:val="003735EB"/>
    <w:rsid w:val="003745AC"/>
    <w:rsid w:val="0038321B"/>
    <w:rsid w:val="00393ACA"/>
    <w:rsid w:val="003A68F0"/>
    <w:rsid w:val="003C43C9"/>
    <w:rsid w:val="003C5AB4"/>
    <w:rsid w:val="003C7289"/>
    <w:rsid w:val="003D0904"/>
    <w:rsid w:val="003F3AC1"/>
    <w:rsid w:val="003F4D0E"/>
    <w:rsid w:val="004126FC"/>
    <w:rsid w:val="00415AB9"/>
    <w:rsid w:val="00425FD8"/>
    <w:rsid w:val="00446E4F"/>
    <w:rsid w:val="00462D90"/>
    <w:rsid w:val="0048311D"/>
    <w:rsid w:val="00484D31"/>
    <w:rsid w:val="004B44A9"/>
    <w:rsid w:val="004C2167"/>
    <w:rsid w:val="004C423B"/>
    <w:rsid w:val="004C7134"/>
    <w:rsid w:val="004D0490"/>
    <w:rsid w:val="004D6B4A"/>
    <w:rsid w:val="004E3A24"/>
    <w:rsid w:val="004E3C32"/>
    <w:rsid w:val="005118D1"/>
    <w:rsid w:val="00526090"/>
    <w:rsid w:val="0053377E"/>
    <w:rsid w:val="00537159"/>
    <w:rsid w:val="005409A7"/>
    <w:rsid w:val="00546892"/>
    <w:rsid w:val="00552299"/>
    <w:rsid w:val="00552752"/>
    <w:rsid w:val="00555CCE"/>
    <w:rsid w:val="005563E9"/>
    <w:rsid w:val="00556CD3"/>
    <w:rsid w:val="005625FC"/>
    <w:rsid w:val="00570932"/>
    <w:rsid w:val="005814EA"/>
    <w:rsid w:val="00585397"/>
    <w:rsid w:val="00587038"/>
    <w:rsid w:val="00593E6C"/>
    <w:rsid w:val="00597C4D"/>
    <w:rsid w:val="005A38CC"/>
    <w:rsid w:val="005B24BB"/>
    <w:rsid w:val="005C0087"/>
    <w:rsid w:val="005C09D1"/>
    <w:rsid w:val="005D54D8"/>
    <w:rsid w:val="005D64D8"/>
    <w:rsid w:val="006059D2"/>
    <w:rsid w:val="00613495"/>
    <w:rsid w:val="00613F46"/>
    <w:rsid w:val="006141A6"/>
    <w:rsid w:val="006400B3"/>
    <w:rsid w:val="0064196F"/>
    <w:rsid w:val="00644EB0"/>
    <w:rsid w:val="00670465"/>
    <w:rsid w:val="00690906"/>
    <w:rsid w:val="006B4485"/>
    <w:rsid w:val="006C016E"/>
    <w:rsid w:val="006D52E0"/>
    <w:rsid w:val="006D6A60"/>
    <w:rsid w:val="006E3C3A"/>
    <w:rsid w:val="006F165A"/>
    <w:rsid w:val="006F64AA"/>
    <w:rsid w:val="006F6A46"/>
    <w:rsid w:val="00702E8E"/>
    <w:rsid w:val="007033DD"/>
    <w:rsid w:val="00736867"/>
    <w:rsid w:val="00751E34"/>
    <w:rsid w:val="007606BB"/>
    <w:rsid w:val="00766F2F"/>
    <w:rsid w:val="007703E3"/>
    <w:rsid w:val="007759DF"/>
    <w:rsid w:val="00784397"/>
    <w:rsid w:val="007977C7"/>
    <w:rsid w:val="007B7D1A"/>
    <w:rsid w:val="007C0599"/>
    <w:rsid w:val="007C7648"/>
    <w:rsid w:val="007D1474"/>
    <w:rsid w:val="007D6651"/>
    <w:rsid w:val="007E316F"/>
    <w:rsid w:val="007F072C"/>
    <w:rsid w:val="007F301C"/>
    <w:rsid w:val="00807A2B"/>
    <w:rsid w:val="008111FC"/>
    <w:rsid w:val="00816A9C"/>
    <w:rsid w:val="008356B3"/>
    <w:rsid w:val="00840360"/>
    <w:rsid w:val="008462C7"/>
    <w:rsid w:val="00846F73"/>
    <w:rsid w:val="00847D3C"/>
    <w:rsid w:val="008533E3"/>
    <w:rsid w:val="00860D3D"/>
    <w:rsid w:val="008615FA"/>
    <w:rsid w:val="00872156"/>
    <w:rsid w:val="00883048"/>
    <w:rsid w:val="00883380"/>
    <w:rsid w:val="00890870"/>
    <w:rsid w:val="0089522B"/>
    <w:rsid w:val="008A4123"/>
    <w:rsid w:val="008B48BE"/>
    <w:rsid w:val="008E6ADD"/>
    <w:rsid w:val="008F05AA"/>
    <w:rsid w:val="0090405B"/>
    <w:rsid w:val="00913A66"/>
    <w:rsid w:val="009327CE"/>
    <w:rsid w:val="00946335"/>
    <w:rsid w:val="009464CE"/>
    <w:rsid w:val="009608B3"/>
    <w:rsid w:val="00965152"/>
    <w:rsid w:val="0098275D"/>
    <w:rsid w:val="009833FC"/>
    <w:rsid w:val="00996F26"/>
    <w:rsid w:val="00997064"/>
    <w:rsid w:val="009A2253"/>
    <w:rsid w:val="009A254B"/>
    <w:rsid w:val="009A3DED"/>
    <w:rsid w:val="009B3134"/>
    <w:rsid w:val="009C7958"/>
    <w:rsid w:val="009D3EA4"/>
    <w:rsid w:val="009E10B2"/>
    <w:rsid w:val="009E4265"/>
    <w:rsid w:val="009E76D4"/>
    <w:rsid w:val="009F10A3"/>
    <w:rsid w:val="009F4562"/>
    <w:rsid w:val="00A04B50"/>
    <w:rsid w:val="00A07B25"/>
    <w:rsid w:val="00A132EE"/>
    <w:rsid w:val="00A1600B"/>
    <w:rsid w:val="00A1707F"/>
    <w:rsid w:val="00A22771"/>
    <w:rsid w:val="00A23476"/>
    <w:rsid w:val="00A25F84"/>
    <w:rsid w:val="00A364B7"/>
    <w:rsid w:val="00A434A0"/>
    <w:rsid w:val="00A43621"/>
    <w:rsid w:val="00A567FC"/>
    <w:rsid w:val="00A679A6"/>
    <w:rsid w:val="00A73C6F"/>
    <w:rsid w:val="00A8032C"/>
    <w:rsid w:val="00A82149"/>
    <w:rsid w:val="00A855D8"/>
    <w:rsid w:val="00AA2886"/>
    <w:rsid w:val="00AB3FF1"/>
    <w:rsid w:val="00AC29F8"/>
    <w:rsid w:val="00AD3AB9"/>
    <w:rsid w:val="00AD4930"/>
    <w:rsid w:val="00AD54E6"/>
    <w:rsid w:val="00AE3F01"/>
    <w:rsid w:val="00AE56F8"/>
    <w:rsid w:val="00AF5242"/>
    <w:rsid w:val="00B021B4"/>
    <w:rsid w:val="00B332BF"/>
    <w:rsid w:val="00B4137C"/>
    <w:rsid w:val="00B43074"/>
    <w:rsid w:val="00B44CB1"/>
    <w:rsid w:val="00B63A1F"/>
    <w:rsid w:val="00B7016B"/>
    <w:rsid w:val="00B701A9"/>
    <w:rsid w:val="00B84A9E"/>
    <w:rsid w:val="00B87DD1"/>
    <w:rsid w:val="00B92D29"/>
    <w:rsid w:val="00B9604A"/>
    <w:rsid w:val="00B9653F"/>
    <w:rsid w:val="00BA1D8A"/>
    <w:rsid w:val="00BA37CF"/>
    <w:rsid w:val="00BA5863"/>
    <w:rsid w:val="00BA76E1"/>
    <w:rsid w:val="00BB19FA"/>
    <w:rsid w:val="00BD0C53"/>
    <w:rsid w:val="00BD3B3E"/>
    <w:rsid w:val="00BD7D44"/>
    <w:rsid w:val="00BE4878"/>
    <w:rsid w:val="00BF01A4"/>
    <w:rsid w:val="00BF4297"/>
    <w:rsid w:val="00BF5399"/>
    <w:rsid w:val="00C10BF9"/>
    <w:rsid w:val="00C139C2"/>
    <w:rsid w:val="00C164EC"/>
    <w:rsid w:val="00C35E5A"/>
    <w:rsid w:val="00C507F0"/>
    <w:rsid w:val="00C52456"/>
    <w:rsid w:val="00C52E15"/>
    <w:rsid w:val="00C538B0"/>
    <w:rsid w:val="00C614F3"/>
    <w:rsid w:val="00C66B5F"/>
    <w:rsid w:val="00C70491"/>
    <w:rsid w:val="00C758A9"/>
    <w:rsid w:val="00C823DB"/>
    <w:rsid w:val="00C877E0"/>
    <w:rsid w:val="00C93F5F"/>
    <w:rsid w:val="00CA28EC"/>
    <w:rsid w:val="00CB0997"/>
    <w:rsid w:val="00CC6A59"/>
    <w:rsid w:val="00CD12D4"/>
    <w:rsid w:val="00CE1132"/>
    <w:rsid w:val="00CE12A1"/>
    <w:rsid w:val="00CE35A8"/>
    <w:rsid w:val="00CF0C49"/>
    <w:rsid w:val="00D00586"/>
    <w:rsid w:val="00D10832"/>
    <w:rsid w:val="00D11E65"/>
    <w:rsid w:val="00D16DA6"/>
    <w:rsid w:val="00D23050"/>
    <w:rsid w:val="00D40A92"/>
    <w:rsid w:val="00D52037"/>
    <w:rsid w:val="00D70616"/>
    <w:rsid w:val="00D74957"/>
    <w:rsid w:val="00D7679A"/>
    <w:rsid w:val="00D76B98"/>
    <w:rsid w:val="00D94484"/>
    <w:rsid w:val="00DC17DC"/>
    <w:rsid w:val="00DC3C76"/>
    <w:rsid w:val="00DC6241"/>
    <w:rsid w:val="00DC67BF"/>
    <w:rsid w:val="00DD230D"/>
    <w:rsid w:val="00DD502B"/>
    <w:rsid w:val="00DE245C"/>
    <w:rsid w:val="00DE7A13"/>
    <w:rsid w:val="00DF6A06"/>
    <w:rsid w:val="00DF74A0"/>
    <w:rsid w:val="00E059F8"/>
    <w:rsid w:val="00E0683D"/>
    <w:rsid w:val="00E13580"/>
    <w:rsid w:val="00E40B46"/>
    <w:rsid w:val="00E42966"/>
    <w:rsid w:val="00E47C87"/>
    <w:rsid w:val="00E528F7"/>
    <w:rsid w:val="00E5728D"/>
    <w:rsid w:val="00E63244"/>
    <w:rsid w:val="00E63D3B"/>
    <w:rsid w:val="00E65235"/>
    <w:rsid w:val="00E703B3"/>
    <w:rsid w:val="00EA459D"/>
    <w:rsid w:val="00EA6594"/>
    <w:rsid w:val="00EA792F"/>
    <w:rsid w:val="00EC4022"/>
    <w:rsid w:val="00EC6131"/>
    <w:rsid w:val="00ED7381"/>
    <w:rsid w:val="00EE0D49"/>
    <w:rsid w:val="00EE13EA"/>
    <w:rsid w:val="00EE3EA2"/>
    <w:rsid w:val="00EE7E56"/>
    <w:rsid w:val="00EF3C4C"/>
    <w:rsid w:val="00F50AC8"/>
    <w:rsid w:val="00F641EF"/>
    <w:rsid w:val="00F90C9D"/>
    <w:rsid w:val="00FB4063"/>
    <w:rsid w:val="00FB6D5A"/>
    <w:rsid w:val="00FC0457"/>
    <w:rsid w:val="00FC1E1C"/>
    <w:rsid w:val="00FD71E6"/>
    <w:rsid w:val="00FE4918"/>
  </w:rsids>
  <m:mathPr>
    <m:mathFont m:val="Cambria Math"/>
    <m:brkBin m:val="before"/>
    <m:brkBinSub m:val="--"/>
    <m:smallFrac m:val="0"/>
    <m:dispDef/>
    <m:lMargin m:val="0"/>
    <m:rMargin m:val="0"/>
    <m:defJc m:val="centerGroup"/>
    <m:wrapIndent m:val="1440"/>
    <m:intLim m:val="subSup"/>
    <m:naryLim m:val="undOvr"/>
  </m:mathPr>
  <w:themeFontLang w:val="de-CH"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EB988"/>
  <w15:chartTrackingRefBased/>
  <w15:docId w15:val="{B413B15E-68EE-4BA5-918A-8AE77130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72758"/>
    <w:rPr>
      <w:rFonts w:ascii="Arial" w:hAnsi="Arial"/>
      <w:sz w:val="20"/>
      <w14:numForm w14:val="lining"/>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B43074"/>
    <w:rPr>
      <w:sz w:val="16"/>
      <w:szCs w:val="16"/>
    </w:rPr>
  </w:style>
  <w:style w:type="paragraph" w:styleId="Kommentartext">
    <w:name w:val="annotation text"/>
    <w:basedOn w:val="Standard"/>
    <w:link w:val="KommentartextZchn"/>
    <w:uiPriority w:val="99"/>
    <w:unhideWhenUsed/>
    <w:rsid w:val="00B43074"/>
    <w:pPr>
      <w:spacing w:line="240" w:lineRule="auto"/>
    </w:pPr>
    <w:rPr>
      <w:szCs w:val="20"/>
    </w:rPr>
  </w:style>
  <w:style w:type="character" w:customStyle="1" w:styleId="KommentartextZchn">
    <w:name w:val="Kommentartext Zchn"/>
    <w:basedOn w:val="Absatz-Standardschriftart"/>
    <w:link w:val="Kommentartext"/>
    <w:uiPriority w:val="99"/>
    <w:rsid w:val="00B43074"/>
    <w:rPr>
      <w:rFonts w:ascii="Arial" w:hAnsi="Arial"/>
      <w:sz w:val="20"/>
      <w:szCs w:val="20"/>
      <w14:numForm w14:val="lining"/>
    </w:rPr>
  </w:style>
  <w:style w:type="paragraph" w:styleId="Kommentarthema">
    <w:name w:val="annotation subject"/>
    <w:basedOn w:val="Kommentartext"/>
    <w:next w:val="Kommentartext"/>
    <w:link w:val="KommentarthemaZchn"/>
    <w:uiPriority w:val="99"/>
    <w:semiHidden/>
    <w:unhideWhenUsed/>
    <w:rsid w:val="00B43074"/>
    <w:rPr>
      <w:b/>
      <w:bCs/>
    </w:rPr>
  </w:style>
  <w:style w:type="character" w:customStyle="1" w:styleId="KommentarthemaZchn">
    <w:name w:val="Kommentarthema Zchn"/>
    <w:basedOn w:val="KommentartextZchn"/>
    <w:link w:val="Kommentarthema"/>
    <w:uiPriority w:val="99"/>
    <w:semiHidden/>
    <w:rsid w:val="00B43074"/>
    <w:rPr>
      <w:rFonts w:ascii="Arial" w:hAnsi="Arial"/>
      <w:b/>
      <w:bCs/>
      <w:sz w:val="20"/>
      <w:szCs w:val="20"/>
      <w14:numForm w14:val="lining"/>
    </w:rPr>
  </w:style>
  <w:style w:type="paragraph" w:styleId="Sprechblasentext">
    <w:name w:val="Balloon Text"/>
    <w:basedOn w:val="Standard"/>
    <w:link w:val="SprechblasentextZchn"/>
    <w:semiHidden/>
    <w:unhideWhenUsed/>
    <w:rsid w:val="004D0490"/>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4D0490"/>
    <w:rPr>
      <w:rFonts w:ascii="Segoe UI" w:hAnsi="Segoe UI" w:cs="Segoe UI"/>
      <w:sz w:val="18"/>
      <w:szCs w:val="18"/>
      <w14:numForm w14:val="lining"/>
    </w:rPr>
  </w:style>
  <w:style w:type="paragraph" w:styleId="berarbeitung">
    <w:name w:val="Revision"/>
    <w:hidden/>
    <w:uiPriority w:val="99"/>
    <w:semiHidden/>
    <w:rsid w:val="003165DE"/>
    <w:pPr>
      <w:spacing w:line="240" w:lineRule="auto"/>
    </w:pPr>
    <w:rPr>
      <w:rFonts w:ascii="Arial" w:hAnsi="Arial"/>
      <w:sz w:val="20"/>
      <w14:numForm w14:val="lining"/>
    </w:rPr>
  </w:style>
  <w:style w:type="paragraph" w:styleId="Kopfzeile">
    <w:name w:val="header"/>
    <w:basedOn w:val="Standard"/>
    <w:link w:val="KopfzeileZchn"/>
    <w:uiPriority w:val="99"/>
    <w:unhideWhenUsed/>
    <w:rsid w:val="000C7AE4"/>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0C7AE4"/>
    <w:rPr>
      <w:rFonts w:ascii="Arial" w:hAnsi="Arial"/>
      <w:sz w:val="20"/>
      <w14:numForm w14:val="lining"/>
    </w:rPr>
  </w:style>
  <w:style w:type="paragraph" w:styleId="Fuzeile">
    <w:name w:val="footer"/>
    <w:basedOn w:val="Standard"/>
    <w:link w:val="FuzeileZchn"/>
    <w:unhideWhenUsed/>
    <w:rsid w:val="000C7AE4"/>
    <w:pPr>
      <w:tabs>
        <w:tab w:val="center" w:pos="4513"/>
        <w:tab w:val="right" w:pos="9026"/>
      </w:tabs>
      <w:spacing w:line="240" w:lineRule="auto"/>
    </w:pPr>
  </w:style>
  <w:style w:type="character" w:customStyle="1" w:styleId="FuzeileZchn">
    <w:name w:val="Fußzeile Zchn"/>
    <w:basedOn w:val="Absatz-Standardschriftart"/>
    <w:link w:val="Fuzeile"/>
    <w:rsid w:val="000C7AE4"/>
    <w:rPr>
      <w:rFonts w:ascii="Arial" w:hAnsi="Arial"/>
      <w:sz w:val="20"/>
      <w14:numForm w14:val="lining"/>
    </w:rPr>
  </w:style>
  <w:style w:type="paragraph" w:styleId="Listenabsatz">
    <w:name w:val="List Paragraph"/>
    <w:basedOn w:val="Standard"/>
    <w:uiPriority w:val="34"/>
    <w:qFormat/>
    <w:rsid w:val="00484D31"/>
    <w:pPr>
      <w:spacing w:line="256" w:lineRule="auto"/>
      <w:ind w:left="720"/>
      <w:contextualSpacing/>
    </w:pPr>
  </w:style>
  <w:style w:type="character" w:styleId="Hyperlink">
    <w:name w:val="Hyperlink"/>
    <w:basedOn w:val="Absatz-Standardschriftart"/>
    <w:uiPriority w:val="99"/>
    <w:unhideWhenUsed/>
    <w:rsid w:val="00425FD8"/>
    <w:rPr>
      <w:color w:val="0563C1" w:themeColor="hyperlink"/>
      <w:u w:val="single"/>
    </w:rPr>
  </w:style>
  <w:style w:type="character" w:styleId="NichtaufgelsteErwhnung">
    <w:name w:val="Unresolved Mention"/>
    <w:basedOn w:val="Absatz-Standardschriftart"/>
    <w:uiPriority w:val="99"/>
    <w:semiHidden/>
    <w:unhideWhenUsed/>
    <w:rsid w:val="00425F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8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v-6IBK0a9X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B6F8D07-A8DE-4686-A601-BB03A94397EE}">
  <we:reference id="ed452a3f-c68b-45d7-8f96-72f52fc3dfc3" version="1.0.1.0" store="EXCatalog" storeType="EXCatalog"/>
  <we:alternateReferences>
    <we:reference id="WA104381727" version="1.0.1.0" store="en-US" storeType="OMEX"/>
  </we:alternateReferences>
  <we:properties>
    <we:property name="documentId" value="&quot;1c23b3570aa536e5&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D2FC9-86A8-40D0-8B21-9312AB5B6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549</Words>
  <Characters>3464</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JURA Elektroapparate AG</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Meinrad Kofmel</dc:creator>
  <cp:keywords/>
  <dc:description/>
  <cp:lastModifiedBy>Lara Carabelli</cp:lastModifiedBy>
  <cp:revision>4</cp:revision>
  <cp:lastPrinted>2026-08-27T07:35:00Z</cp:lastPrinted>
  <dcterms:created xsi:type="dcterms:W3CDTF">2026-09-01T11:41:00Z</dcterms:created>
  <dcterms:modified xsi:type="dcterms:W3CDTF">2026-09-07T09:23:00Z</dcterms:modified>
</cp:coreProperties>
</file>